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0F0" w:rsidRPr="00D40AAA" w:rsidRDefault="000E00F0" w:rsidP="00E85C1B">
      <w:pPr>
        <w:spacing w:after="0" w:line="240" w:lineRule="auto"/>
        <w:ind w:left="6096"/>
        <w:rPr>
          <w:rFonts w:ascii="Times New Roman" w:eastAsia="Times New Roman" w:hAnsi="Times New Roman" w:cs="Times New Roman"/>
          <w:sz w:val="24"/>
          <w:szCs w:val="24"/>
        </w:rPr>
      </w:pPr>
      <w:r w:rsidRPr="00D40AAA">
        <w:rPr>
          <w:rFonts w:ascii="Times New Roman" w:eastAsia="Times New Roman" w:hAnsi="Times New Roman" w:cs="Times New Roman"/>
          <w:sz w:val="24"/>
          <w:szCs w:val="24"/>
        </w:rPr>
        <w:t>ЗАТВЕРДЖЕНО</w:t>
      </w:r>
    </w:p>
    <w:p w:rsidR="000E00F0" w:rsidRPr="00D40AAA" w:rsidRDefault="00E85C1B" w:rsidP="00E85C1B">
      <w:pPr>
        <w:spacing w:after="0" w:line="240" w:lineRule="auto"/>
        <w:ind w:left="6096"/>
        <w:rPr>
          <w:rFonts w:ascii="Times New Roman" w:eastAsia="Times New Roman" w:hAnsi="Times New Roman" w:cs="Times New Roman"/>
          <w:sz w:val="24"/>
          <w:szCs w:val="24"/>
        </w:rPr>
      </w:pPr>
      <w:r w:rsidRPr="00D40AAA">
        <w:rPr>
          <w:rFonts w:ascii="Times New Roman" w:eastAsia="Times New Roman" w:hAnsi="Times New Roman" w:cs="Times New Roman"/>
          <w:sz w:val="24"/>
          <w:szCs w:val="24"/>
        </w:rPr>
        <w:t>Розпорядження</w:t>
      </w:r>
      <w:r w:rsidR="000E00F0" w:rsidRPr="00D40AAA">
        <w:rPr>
          <w:rFonts w:ascii="Times New Roman" w:eastAsia="Times New Roman" w:hAnsi="Times New Roman" w:cs="Times New Roman"/>
          <w:sz w:val="24"/>
          <w:szCs w:val="24"/>
        </w:rPr>
        <w:t xml:space="preserve"> міського голови </w:t>
      </w:r>
    </w:p>
    <w:p w:rsidR="000E00F0" w:rsidRPr="00D40AAA" w:rsidRDefault="000E00F0" w:rsidP="00E85C1B">
      <w:pPr>
        <w:spacing w:after="0" w:line="240" w:lineRule="auto"/>
        <w:ind w:left="6096"/>
        <w:rPr>
          <w:rFonts w:ascii="Times New Roman" w:eastAsia="Times New Roman" w:hAnsi="Times New Roman" w:cs="Times New Roman"/>
          <w:sz w:val="24"/>
          <w:szCs w:val="24"/>
        </w:rPr>
      </w:pPr>
      <w:r w:rsidRPr="00D40AAA">
        <w:rPr>
          <w:rFonts w:ascii="Times New Roman" w:eastAsia="Times New Roman" w:hAnsi="Times New Roman" w:cs="Times New Roman"/>
          <w:sz w:val="24"/>
          <w:szCs w:val="24"/>
        </w:rPr>
        <w:t xml:space="preserve"> </w:t>
      </w:r>
      <w:r w:rsidR="00BC4AFF">
        <w:rPr>
          <w:rFonts w:ascii="Times New Roman" w:eastAsia="Times New Roman" w:hAnsi="Times New Roman" w:cs="Times New Roman"/>
          <w:sz w:val="24"/>
          <w:szCs w:val="24"/>
          <w:u w:val="single"/>
        </w:rPr>
        <w:t>05.01.2026</w:t>
      </w:r>
      <w:r w:rsidRPr="00D40AAA">
        <w:rPr>
          <w:rFonts w:ascii="Times New Roman" w:eastAsia="Times New Roman" w:hAnsi="Times New Roman" w:cs="Times New Roman"/>
          <w:sz w:val="24"/>
          <w:szCs w:val="24"/>
        </w:rPr>
        <w:t xml:space="preserve">  №__</w:t>
      </w:r>
      <w:r w:rsidR="00BC4AFF">
        <w:rPr>
          <w:rFonts w:ascii="Times New Roman" w:eastAsia="Times New Roman" w:hAnsi="Times New Roman" w:cs="Times New Roman"/>
          <w:sz w:val="24"/>
          <w:szCs w:val="24"/>
          <w:u w:val="single"/>
        </w:rPr>
        <w:t>2-р</w:t>
      </w:r>
      <w:bookmarkStart w:id="0" w:name="_GoBack"/>
      <w:bookmarkEnd w:id="0"/>
      <w:r w:rsidRPr="00D40AAA">
        <w:rPr>
          <w:rFonts w:ascii="Times New Roman" w:eastAsia="Times New Roman" w:hAnsi="Times New Roman" w:cs="Times New Roman"/>
          <w:sz w:val="24"/>
          <w:szCs w:val="24"/>
        </w:rPr>
        <w:t>__</w:t>
      </w:r>
    </w:p>
    <w:p w:rsidR="000E00F0" w:rsidRPr="00D40AAA" w:rsidRDefault="000E00F0" w:rsidP="000E00F0">
      <w:pPr>
        <w:spacing w:after="0" w:line="240" w:lineRule="auto"/>
        <w:jc w:val="center"/>
        <w:rPr>
          <w:rFonts w:ascii="Times New Roman" w:eastAsia="Times New Roman" w:hAnsi="Times New Roman" w:cs="Times New Roman"/>
          <w:b/>
          <w:sz w:val="24"/>
          <w:szCs w:val="24"/>
        </w:rPr>
      </w:pPr>
    </w:p>
    <w:p w:rsidR="000E00F0" w:rsidRPr="00D40AAA" w:rsidRDefault="000E00F0" w:rsidP="000E00F0">
      <w:pPr>
        <w:spacing w:after="0" w:line="240" w:lineRule="auto"/>
        <w:jc w:val="center"/>
        <w:rPr>
          <w:rFonts w:ascii="Times New Roman" w:eastAsia="Times New Roman" w:hAnsi="Times New Roman" w:cs="Times New Roman"/>
          <w:sz w:val="24"/>
          <w:szCs w:val="24"/>
        </w:rPr>
      </w:pPr>
      <w:r w:rsidRPr="00D40AAA">
        <w:rPr>
          <w:rFonts w:ascii="Times New Roman" w:eastAsia="Times New Roman" w:hAnsi="Times New Roman" w:cs="Times New Roman"/>
          <w:b/>
          <w:sz w:val="24"/>
          <w:szCs w:val="24"/>
        </w:rPr>
        <w:t>ОБҐРУНТУВАННЯ ПІДСТАВИ</w:t>
      </w:r>
    </w:p>
    <w:p w:rsidR="000E00F0" w:rsidRPr="00D40AAA" w:rsidRDefault="000E00F0" w:rsidP="000E00F0">
      <w:pPr>
        <w:spacing w:after="0" w:line="240" w:lineRule="auto"/>
        <w:jc w:val="center"/>
        <w:rPr>
          <w:rFonts w:ascii="Times New Roman" w:eastAsia="Times New Roman" w:hAnsi="Times New Roman" w:cs="Times New Roman"/>
          <w:sz w:val="24"/>
          <w:szCs w:val="24"/>
        </w:rPr>
      </w:pPr>
      <w:r w:rsidRPr="00D40AAA">
        <w:rPr>
          <w:rFonts w:ascii="Times New Roman" w:eastAsia="Times New Roman" w:hAnsi="Times New Roman" w:cs="Times New Roman"/>
          <w:i/>
          <w:sz w:val="24"/>
          <w:szCs w:val="24"/>
        </w:rPr>
        <w:t>для здійснення закупівлі згідно з</w:t>
      </w:r>
      <w:r w:rsidRPr="00D40AAA">
        <w:rPr>
          <w:rFonts w:ascii="Times New Roman" w:eastAsia="Times New Roman" w:hAnsi="Times New Roman" w:cs="Times New Roman"/>
          <w:b/>
          <w:i/>
          <w:sz w:val="24"/>
          <w:szCs w:val="24"/>
        </w:rPr>
        <w:t xml:space="preserve"> підпунктом 5 пункту 13 Особливостей</w:t>
      </w:r>
      <w:r w:rsidRPr="00D40AAA">
        <w:rPr>
          <w:rFonts w:ascii="Times New Roman" w:eastAsia="Times New Roman" w:hAnsi="Times New Roman" w:cs="Times New Roman"/>
          <w:i/>
          <w:sz w:val="24"/>
          <w:szCs w:val="24"/>
        </w:rPr>
        <w:t xml:space="preserve"> здійснення публічних закупівель товарів, робіт і послуг для замовників, передбачених Законом України </w:t>
      </w:r>
      <w:r w:rsidR="00FA7773" w:rsidRPr="00D40AAA">
        <w:rPr>
          <w:rFonts w:ascii="Times New Roman" w:eastAsia="Times New Roman" w:hAnsi="Times New Roman" w:cs="Times New Roman"/>
          <w:i/>
          <w:sz w:val="24"/>
          <w:szCs w:val="24"/>
        </w:rPr>
        <w:t>«</w:t>
      </w:r>
      <w:r w:rsidRPr="00D40AAA">
        <w:rPr>
          <w:rFonts w:ascii="Times New Roman" w:eastAsia="Times New Roman" w:hAnsi="Times New Roman" w:cs="Times New Roman"/>
          <w:i/>
          <w:sz w:val="24"/>
          <w:szCs w:val="24"/>
        </w:rPr>
        <w:t>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w:t>
      </w:r>
      <w:r w:rsidR="00FA7773" w:rsidRPr="00D40AAA">
        <w:rPr>
          <w:rFonts w:ascii="Times New Roman" w:eastAsia="Times New Roman" w:hAnsi="Times New Roman" w:cs="Times New Roman"/>
          <w:i/>
          <w:sz w:val="24"/>
          <w:szCs w:val="24"/>
        </w:rPr>
        <w:t xml:space="preserve"> </w:t>
      </w:r>
      <w:r w:rsidR="00FA7773" w:rsidRPr="00D40AAA">
        <w:rPr>
          <w:rFonts w:ascii="Times New Roman" w:hAnsi="Times New Roman" w:cs="Times New Roman"/>
          <w:i/>
          <w:sz w:val="24"/>
          <w:szCs w:val="26"/>
        </w:rPr>
        <w:t>Кабінету Міністрів України</w:t>
      </w:r>
      <w:r w:rsidRPr="00D40AAA">
        <w:rPr>
          <w:rFonts w:ascii="Times New Roman" w:eastAsia="Times New Roman" w:hAnsi="Times New Roman" w:cs="Times New Roman"/>
          <w:i/>
          <w:szCs w:val="24"/>
        </w:rPr>
        <w:t xml:space="preserve"> </w:t>
      </w:r>
      <w:r w:rsidRPr="00D40AAA">
        <w:rPr>
          <w:rFonts w:ascii="Times New Roman" w:eastAsia="Times New Roman" w:hAnsi="Times New Roman" w:cs="Times New Roman"/>
          <w:i/>
          <w:sz w:val="24"/>
          <w:szCs w:val="24"/>
        </w:rPr>
        <w:t xml:space="preserve">від 12.10.2022 № 1178 </w:t>
      </w:r>
    </w:p>
    <w:p w:rsidR="000E00F0" w:rsidRPr="00D40AAA" w:rsidRDefault="000E00F0" w:rsidP="000E00F0">
      <w:pPr>
        <w:ind w:firstLine="708"/>
        <w:rPr>
          <w:rFonts w:ascii="Times New Roman" w:hAnsi="Times New Roman" w:cs="Times New Roman"/>
          <w:sz w:val="28"/>
          <w:szCs w:val="28"/>
        </w:rPr>
      </w:pPr>
    </w:p>
    <w:p w:rsidR="00F105AC" w:rsidRPr="00D40AAA" w:rsidRDefault="00F105AC" w:rsidP="00F105AC">
      <w:pPr>
        <w:spacing w:after="0" w:line="240" w:lineRule="auto"/>
        <w:ind w:firstLine="709"/>
        <w:jc w:val="both"/>
        <w:rPr>
          <w:rFonts w:ascii="Times New Roman" w:hAnsi="Times New Roman" w:cs="Times New Roman"/>
          <w:sz w:val="24"/>
          <w:szCs w:val="24"/>
        </w:rPr>
      </w:pPr>
      <w:bookmarkStart w:id="1" w:name="_Hlk54859899"/>
      <w:r w:rsidRPr="00D40AAA">
        <w:rPr>
          <w:rFonts w:ascii="Times New Roman" w:hAnsi="Times New Roman" w:cs="Times New Roman"/>
          <w:sz w:val="24"/>
          <w:szCs w:val="24"/>
        </w:rPr>
        <w:t>В підпункті 5 п. 13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України та протягом 90 днів з дня його припинення або скасування», які затверджені постановою Кабінету Міністрів України №1178 від 12.10.2022 р. (далі – Особливості), передбачено, що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 товари можуть бути поставлені виключно певним суб’єктом господарювання - у випадку укладення договору про закупівлю з постачальником універсальної послуги на постачання електричної енергії.</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 xml:space="preserve">Відповідно до п. 93 ч. 1 ст. 1 Закону України </w:t>
      </w:r>
      <w:bookmarkStart w:id="2" w:name="_Hlk54860560"/>
      <w:r w:rsidRPr="00D40AAA">
        <w:rPr>
          <w:rFonts w:ascii="Times New Roman" w:hAnsi="Times New Roman" w:cs="Times New Roman"/>
          <w:sz w:val="24"/>
          <w:szCs w:val="24"/>
        </w:rPr>
        <w:t>«Про ринок електричної енергії»</w:t>
      </w:r>
      <w:bookmarkEnd w:id="1"/>
      <w:r w:rsidRPr="00D40AAA">
        <w:rPr>
          <w:rFonts w:ascii="Times New Roman" w:hAnsi="Times New Roman" w:cs="Times New Roman"/>
          <w:sz w:val="24"/>
          <w:szCs w:val="24"/>
        </w:rPr>
        <w:t xml:space="preserve">                                 </w:t>
      </w:r>
      <w:bookmarkEnd w:id="2"/>
      <w:r w:rsidRPr="00D40AAA">
        <w:rPr>
          <w:rFonts w:ascii="Times New Roman" w:hAnsi="Times New Roman" w:cs="Times New Roman"/>
          <w:sz w:val="24"/>
          <w:szCs w:val="24"/>
        </w:rPr>
        <w:t xml:space="preserve">№ 2019-VIII (далі – Закон), універсальна послуга - постачання електричної енергії побутовим та малим непобутовим споживачам, що гарантує їхні права </w:t>
      </w:r>
      <w:bookmarkStart w:id="3" w:name="_Hlk54860378"/>
      <w:r w:rsidRPr="00D40AAA">
        <w:rPr>
          <w:rFonts w:ascii="Times New Roman" w:hAnsi="Times New Roman" w:cs="Times New Roman"/>
          <w:sz w:val="24"/>
          <w:szCs w:val="24"/>
        </w:rPr>
        <w:t xml:space="preserve">бути </w:t>
      </w:r>
      <w:bookmarkStart w:id="4" w:name="_Hlk54862687"/>
      <w:r w:rsidRPr="00D40AAA">
        <w:rPr>
          <w:rFonts w:ascii="Times New Roman" w:hAnsi="Times New Roman" w:cs="Times New Roman"/>
          <w:sz w:val="24"/>
          <w:szCs w:val="24"/>
        </w:rPr>
        <w:t xml:space="preserve">забезпеченими електричною енергією визначеної якості </w:t>
      </w:r>
      <w:bookmarkEnd w:id="4"/>
      <w:r w:rsidRPr="00D40AAA">
        <w:rPr>
          <w:rFonts w:ascii="Times New Roman" w:hAnsi="Times New Roman" w:cs="Times New Roman"/>
          <w:sz w:val="24"/>
          <w:szCs w:val="24"/>
        </w:rPr>
        <w:t>на умовах, визначених відповідно до цього Закону, на всій території України.</w:t>
      </w:r>
    </w:p>
    <w:p w:rsidR="00F105AC" w:rsidRPr="00D40AAA" w:rsidRDefault="00F105AC" w:rsidP="00F105AC">
      <w:pPr>
        <w:pStyle w:val="rvps2"/>
        <w:shd w:val="clear" w:color="auto" w:fill="FFFFFF"/>
        <w:spacing w:before="0" w:beforeAutospacing="0" w:after="0" w:afterAutospacing="0"/>
        <w:ind w:firstLine="709"/>
        <w:jc w:val="both"/>
      </w:pPr>
      <w:bookmarkStart w:id="5" w:name="_Hlk54861814"/>
      <w:bookmarkEnd w:id="3"/>
      <w:r w:rsidRPr="00D40AAA">
        <w:t xml:space="preserve">Відповідно до п. 42 ч. 1 ст. 1 Закону </w:t>
      </w:r>
      <w:bookmarkEnd w:id="5"/>
      <w:r w:rsidRPr="00D40AAA">
        <w:t xml:space="preserve">малий непобутовий споживач - споживач, який не є побутовим споживачем і купує електричну енергію для власного споживання, електроустановки якого </w:t>
      </w:r>
      <w:bookmarkStart w:id="6" w:name="_Hlk54860023"/>
      <w:r w:rsidRPr="00D40AAA">
        <w:t>приєднані до електричних мереж з договірною потужністю до 50 кВт</w:t>
      </w:r>
      <w:bookmarkEnd w:id="6"/>
      <w:r w:rsidRPr="00D40AAA">
        <w:t>.</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eastAsia="Times New Roman" w:hAnsi="Times New Roman" w:cs="Times New Roman"/>
          <w:sz w:val="24"/>
          <w:szCs w:val="24"/>
          <w:lang w:eastAsia="uk-UA"/>
        </w:rPr>
        <w:t>Електроустановка(-</w:t>
      </w:r>
      <w:proofErr w:type="spellStart"/>
      <w:r w:rsidRPr="00D40AAA">
        <w:rPr>
          <w:rFonts w:ascii="Times New Roman" w:eastAsia="Times New Roman" w:hAnsi="Times New Roman" w:cs="Times New Roman"/>
          <w:sz w:val="24"/>
          <w:szCs w:val="24"/>
          <w:lang w:eastAsia="uk-UA"/>
        </w:rPr>
        <w:t>ки</w:t>
      </w:r>
      <w:proofErr w:type="spellEnd"/>
      <w:r w:rsidRPr="00D40AAA">
        <w:rPr>
          <w:rFonts w:ascii="Times New Roman" w:eastAsia="Times New Roman" w:hAnsi="Times New Roman" w:cs="Times New Roman"/>
          <w:sz w:val="24"/>
          <w:szCs w:val="24"/>
          <w:lang w:eastAsia="uk-UA"/>
        </w:rPr>
        <w:t>)</w:t>
      </w:r>
      <w:r w:rsidRPr="00D40AAA">
        <w:rPr>
          <w:rFonts w:ascii="Times New Roman" w:eastAsia="Times New Roman" w:hAnsi="Times New Roman" w:cs="Times New Roman"/>
          <w:sz w:val="24"/>
          <w:szCs w:val="24"/>
          <w:lang w:val="ru-RU" w:eastAsia="uk-UA"/>
        </w:rPr>
        <w:t xml:space="preserve"> </w:t>
      </w:r>
      <w:r w:rsidRPr="00D40AAA">
        <w:rPr>
          <w:rFonts w:ascii="Times New Roman" w:eastAsia="Times New Roman" w:hAnsi="Times New Roman" w:cs="Times New Roman"/>
          <w:sz w:val="24"/>
          <w:szCs w:val="24"/>
          <w:lang w:eastAsia="uk-UA"/>
        </w:rPr>
        <w:t>замовника приєднані</w:t>
      </w:r>
      <w:r w:rsidRPr="00D40AAA">
        <w:rPr>
          <w:rFonts w:ascii="Times New Roman" w:hAnsi="Times New Roman" w:cs="Times New Roman"/>
          <w:sz w:val="24"/>
          <w:szCs w:val="24"/>
        </w:rPr>
        <w:t xml:space="preserve"> до електричних мереж з договірною потужністю до 50 кВт.</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Отже, Замовник в розумінні Закону відноситься до малих непутових споживачів та має право бути забезпеченими електричною енергією визначеної якості на умовах, визначених відповідно до ст. 63 Закону,  а саме на умовах універсальної послуги.</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Закупівля електричної енергії саме на умовах універсальної послуги повністю забезпечує дотримання основних принципів проведення публічних закупівель, визначених ст. 5 Закону України «Про публічні закупівлі», а саме: максимальну економію та ефективність, відкритість та прозорість, недискримінацію учасників, запобігання корупційним діям і зловживанням.</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Корупційні дії та зловживання пов‘язані із формуванням ціни на предмет закупівлі при постачанні електричної енергії на умовах універсальної послуги є неможливими, оскільки всі складові ціни затверджуються уповноваженими державними органами.</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 xml:space="preserve">Відповідно до частини 3 статті </w:t>
      </w:r>
      <w:bookmarkStart w:id="7" w:name="_Hlk54860399"/>
      <w:r w:rsidRPr="00D40AAA">
        <w:rPr>
          <w:rFonts w:ascii="Times New Roman" w:hAnsi="Times New Roman" w:cs="Times New Roman"/>
          <w:sz w:val="24"/>
          <w:szCs w:val="24"/>
        </w:rPr>
        <w:t xml:space="preserve">63 Закону </w:t>
      </w:r>
      <w:bookmarkEnd w:id="7"/>
      <w:r w:rsidRPr="00D40AAA">
        <w:rPr>
          <w:rFonts w:ascii="Times New Roman" w:hAnsi="Times New Roman" w:cs="Times New Roman"/>
          <w:sz w:val="24"/>
          <w:szCs w:val="24"/>
        </w:rPr>
        <w:t xml:space="preserve">постачальник надає універсальні послуги за економічно обґрунтованими, прозорими та недискримінаційними цінами, що формуються відповідно до методики (порядку), затвердженої Регулятором, та включають, зокрема, ціну купівлі електричної енергії на ринку електричної енергії, ціну (тариф) на послуги постачальника універсальних послуг, ціни (тарифи) на послуги оператора системи передачі та оператора системи розподілу. </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«Методика розрахунку тарифу на послуги постачальника універсальних послуг» затверджена  Постановою НКРЕКП від 05.10.2018 року № 1176.</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«Порядок формування цін на універсальні послуги» затверджений Постановою НКРЕКП від 05.10.2018</w:t>
      </w:r>
      <w:r w:rsidRPr="00D40AAA">
        <w:rPr>
          <w:rFonts w:ascii="Times New Roman" w:hAnsi="Times New Roman" w:cs="Times New Roman"/>
          <w:sz w:val="24"/>
          <w:szCs w:val="24"/>
          <w:lang w:val="ru-RU"/>
        </w:rPr>
        <w:t xml:space="preserve"> </w:t>
      </w:r>
      <w:r w:rsidRPr="00D40AAA">
        <w:rPr>
          <w:rFonts w:ascii="Times New Roman" w:hAnsi="Times New Roman" w:cs="Times New Roman"/>
          <w:sz w:val="24"/>
          <w:szCs w:val="24"/>
        </w:rPr>
        <w:t xml:space="preserve">р. № 1177 </w:t>
      </w:r>
      <w:bookmarkStart w:id="8" w:name="_Hlk87880642"/>
      <w:r w:rsidRPr="00D40AAA">
        <w:rPr>
          <w:rFonts w:ascii="Times New Roman" w:hAnsi="Times New Roman" w:cs="Times New Roman"/>
          <w:sz w:val="24"/>
          <w:szCs w:val="24"/>
        </w:rPr>
        <w:t>(з наступними змінами та доповненнями).</w:t>
      </w:r>
      <w:bookmarkEnd w:id="8"/>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lastRenderedPageBreak/>
        <w:t>Таким чином, ціна на універсальну послугу є державним регульованим тарифом,  всі складові якої підлягають державному регулюванню.</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Відповідно до постанови НКРЕКП від 14.06.2018 р. № 429 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отримало ліцензію на постачання електричної енергії споживачу.</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включене до Переліку постачальників універсальних послуг на закріпленій території, затвердженого постановою НКРЕКП «Про затвердження Методичних рекомендацій щодо передачі даних побутових та малих не побутових споживачів постачальнику електричної енергії, на якого відповідно до Закону України «Про ринок електричної енергії» покладається виконання функції універсальної послуги на закріпленій території» №1268 від 26.10.2018 р.</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 xml:space="preserve">Відповідно до </w:t>
      </w:r>
      <w:proofErr w:type="spellStart"/>
      <w:r w:rsidRPr="00D40AAA">
        <w:rPr>
          <w:rFonts w:ascii="Times New Roman" w:hAnsi="Times New Roman" w:cs="Times New Roman"/>
          <w:sz w:val="24"/>
          <w:szCs w:val="24"/>
        </w:rPr>
        <w:t>абз</w:t>
      </w:r>
      <w:proofErr w:type="spellEnd"/>
      <w:r w:rsidRPr="00D40AAA">
        <w:rPr>
          <w:rFonts w:ascii="Times New Roman" w:hAnsi="Times New Roman" w:cs="Times New Roman"/>
          <w:sz w:val="24"/>
          <w:szCs w:val="24"/>
        </w:rPr>
        <w:t xml:space="preserve">. 3 ч. 2 ст. 3 Закону України «Про Національну комісію, що здійснює державне регулювання у сферах енергетики та комунальних послуг», НКРЕКП як Регулятор здійснює державне регулювання шляхом формування цінової і тарифної політики у сферах енергетики та комунальних послуг та реалізації відповідної політики у випадках, коли такі повноваження надані Регулятору законом. </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 xml:space="preserve">В </w:t>
      </w:r>
      <w:proofErr w:type="spellStart"/>
      <w:r w:rsidRPr="00D40AAA">
        <w:rPr>
          <w:rFonts w:ascii="Times New Roman" w:hAnsi="Times New Roman" w:cs="Times New Roman"/>
          <w:sz w:val="24"/>
          <w:szCs w:val="24"/>
        </w:rPr>
        <w:t>абз</w:t>
      </w:r>
      <w:proofErr w:type="spellEnd"/>
      <w:r w:rsidRPr="00D40AAA">
        <w:rPr>
          <w:rFonts w:ascii="Times New Roman" w:hAnsi="Times New Roman" w:cs="Times New Roman"/>
          <w:sz w:val="24"/>
          <w:szCs w:val="24"/>
        </w:rPr>
        <w:t>. 6 ч. 3 цієї статті цього Закону передбачено, що основними завданнями Регулятора є, зокрема, реалізація цінової і тарифної політики у сферах енергетики та комунальних послуг.</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 xml:space="preserve">Відповідно до </w:t>
      </w:r>
      <w:proofErr w:type="spellStart"/>
      <w:r w:rsidRPr="00D40AAA">
        <w:rPr>
          <w:rFonts w:ascii="Times New Roman" w:hAnsi="Times New Roman" w:cs="Times New Roman"/>
          <w:sz w:val="24"/>
          <w:szCs w:val="24"/>
        </w:rPr>
        <w:t>абз</w:t>
      </w:r>
      <w:proofErr w:type="spellEnd"/>
      <w:r w:rsidRPr="00D40AAA">
        <w:rPr>
          <w:rFonts w:ascii="Times New Roman" w:hAnsi="Times New Roman" w:cs="Times New Roman"/>
          <w:sz w:val="24"/>
          <w:szCs w:val="24"/>
        </w:rPr>
        <w:t>. 5 ч. 1 ст. 7 Закону України «Про ринок електричної енергії» на ринку електричної енергії державному регулюванню підлягають, зокрема, ціни (тарифи) на послуги постачальника універсальних послуг.</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Згідно з п. 7 ч. 3 ст. 6 цього Закону до повноважень Регулятора на ринку електричної енергії належать, зокрема, встановлення (зміна) цін (тарифів) на послуги постачальника універсальної послуги.</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Постановою НКРЕКП №1995 від 05.12.2025 р. для 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як постачальника універсальних послуг, для здійснення діяльності з надання універсальної послуги, було затверджено тариф на послуги постачальника універсальних послуг на 2026 рік (з урахуванням «</w:t>
      </w:r>
      <w:proofErr w:type="spellStart"/>
      <w:r w:rsidRPr="00D40AAA">
        <w:rPr>
          <w:rFonts w:ascii="Times New Roman" w:hAnsi="Times New Roman" w:cs="Times New Roman"/>
          <w:sz w:val="24"/>
          <w:szCs w:val="24"/>
        </w:rPr>
        <w:t>Обгрунтування</w:t>
      </w:r>
      <w:proofErr w:type="spellEnd"/>
      <w:r w:rsidRPr="00D40AAA">
        <w:rPr>
          <w:rFonts w:ascii="Times New Roman" w:hAnsi="Times New Roman" w:cs="Times New Roman"/>
          <w:sz w:val="24"/>
          <w:szCs w:val="24"/>
        </w:rPr>
        <w:t xml:space="preserve"> щодо прийняття постанов НКРЕКП про встановлення тарифів на послуги постачальника універсальних послуг», що офіційно опубліковане на офіційному веб-сайті НКРЕКП (</w:t>
      </w:r>
      <w:hyperlink r:id="rId4" w:history="1">
        <w:r w:rsidRPr="00D40AAA">
          <w:rPr>
            <w:rStyle w:val="a6"/>
            <w:rFonts w:ascii="Times New Roman" w:hAnsi="Times New Roman" w:cs="Times New Roman"/>
            <w:color w:val="auto"/>
            <w:sz w:val="24"/>
            <w:szCs w:val="24"/>
            <w:lang w:val="en-US"/>
          </w:rPr>
          <w:t>www</w:t>
        </w:r>
        <w:r w:rsidRPr="00D40AAA">
          <w:rPr>
            <w:rStyle w:val="a6"/>
            <w:rFonts w:ascii="Times New Roman" w:hAnsi="Times New Roman" w:cs="Times New Roman"/>
            <w:color w:val="auto"/>
            <w:sz w:val="24"/>
            <w:szCs w:val="24"/>
          </w:rPr>
          <w:t>.</w:t>
        </w:r>
        <w:proofErr w:type="spellStart"/>
        <w:r w:rsidRPr="00D40AAA">
          <w:rPr>
            <w:rStyle w:val="a6"/>
            <w:rFonts w:ascii="Times New Roman" w:hAnsi="Times New Roman" w:cs="Times New Roman"/>
            <w:color w:val="auto"/>
            <w:sz w:val="24"/>
            <w:szCs w:val="24"/>
            <w:lang w:val="en-US"/>
          </w:rPr>
          <w:t>nerc</w:t>
        </w:r>
        <w:proofErr w:type="spellEnd"/>
        <w:r w:rsidRPr="00D40AAA">
          <w:rPr>
            <w:rStyle w:val="a6"/>
            <w:rFonts w:ascii="Times New Roman" w:hAnsi="Times New Roman" w:cs="Times New Roman"/>
            <w:color w:val="auto"/>
            <w:sz w:val="24"/>
            <w:szCs w:val="24"/>
          </w:rPr>
          <w:t>.</w:t>
        </w:r>
        <w:proofErr w:type="spellStart"/>
        <w:r w:rsidRPr="00D40AAA">
          <w:rPr>
            <w:rStyle w:val="a6"/>
            <w:rFonts w:ascii="Times New Roman" w:hAnsi="Times New Roman" w:cs="Times New Roman"/>
            <w:color w:val="auto"/>
            <w:sz w:val="24"/>
            <w:szCs w:val="24"/>
            <w:lang w:val="en-US"/>
          </w:rPr>
          <w:t>gov</w:t>
        </w:r>
        <w:proofErr w:type="spellEnd"/>
        <w:r w:rsidRPr="00D40AAA">
          <w:rPr>
            <w:rStyle w:val="a6"/>
            <w:rFonts w:ascii="Times New Roman" w:hAnsi="Times New Roman" w:cs="Times New Roman"/>
            <w:color w:val="auto"/>
            <w:sz w:val="24"/>
            <w:szCs w:val="24"/>
          </w:rPr>
          <w:t>.</w:t>
        </w:r>
        <w:proofErr w:type="spellStart"/>
        <w:r w:rsidRPr="00D40AAA">
          <w:rPr>
            <w:rStyle w:val="a6"/>
            <w:rFonts w:ascii="Times New Roman" w:hAnsi="Times New Roman" w:cs="Times New Roman"/>
            <w:color w:val="auto"/>
            <w:sz w:val="24"/>
            <w:szCs w:val="24"/>
            <w:lang w:val="en-US"/>
          </w:rPr>
          <w:t>ua</w:t>
        </w:r>
        <w:proofErr w:type="spellEnd"/>
      </w:hyperlink>
      <w:r w:rsidRPr="00D40AAA">
        <w:rPr>
          <w:rFonts w:ascii="Times New Roman" w:hAnsi="Times New Roman" w:cs="Times New Roman"/>
          <w:sz w:val="24"/>
          <w:szCs w:val="24"/>
        </w:rPr>
        <w:t xml:space="preserve">). </w:t>
      </w:r>
    </w:p>
    <w:p w:rsidR="00F105AC" w:rsidRPr="00D40AAA" w:rsidRDefault="00F105AC" w:rsidP="00F105AC">
      <w:pPr>
        <w:spacing w:after="0" w:line="240" w:lineRule="auto"/>
        <w:ind w:firstLine="709"/>
        <w:jc w:val="both"/>
        <w:rPr>
          <w:rFonts w:ascii="Times New Roman" w:hAnsi="Times New Roman" w:cs="Times New Roman"/>
          <w:sz w:val="24"/>
          <w:szCs w:val="24"/>
          <w:lang w:val="ru-RU"/>
        </w:rPr>
      </w:pPr>
      <w:r w:rsidRPr="00D40AAA">
        <w:rPr>
          <w:rFonts w:ascii="Times New Roman" w:hAnsi="Times New Roman" w:cs="Times New Roman"/>
          <w:sz w:val="24"/>
          <w:szCs w:val="24"/>
        </w:rPr>
        <w:t>Дана постанова НКРЕКП №1995 набирає чинності з 01 січня 2026 року.</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НКРЕКП, як орган державного регулювання у сфері енергетики, що забезпечує реалізацію цінової і тарифної політики в енергетиці, прийнявши вказану постанову №1995 про затвердження для 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як постачальника універсальних послуг, тарифу на послуги постачальника універсальних послуг, визначила, що з 01.01.2026 р. 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xml:space="preserve">» і надалі є постачальником універсальної послуги та у 2026 році здійснює діяльність з надання універсальної послуги. </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Відповідно до ч. 2 ст. 63 Закону у межах території здійснення діяльності одного постачальника універсальних послуг не допускається здійснення діяльності іншими постачальниками універсальних послуг.</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Таке ж положення міститься і в п. 3.1.1. «Правил роздрібного ринку електричної енергії», які затверджені постановою НКРЕКП №312 від 14.03.2018 р. (із змінами та доповненнями).</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виконує функції постачальника універсальних послуг на закріпленій території – адміністративній території Львівської  області.</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Отже 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є єдиним постачальником універсальної послуги за місцезнаходженням об</w:t>
      </w:r>
      <w:r w:rsidRPr="00D40AAA">
        <w:rPr>
          <w:rFonts w:ascii="Times New Roman" w:hAnsi="Times New Roman" w:cs="Times New Roman"/>
          <w:sz w:val="24"/>
          <w:szCs w:val="24"/>
          <w:lang w:val="ru-RU"/>
        </w:rPr>
        <w:t>’</w:t>
      </w:r>
      <w:proofErr w:type="spellStart"/>
      <w:r w:rsidRPr="00D40AAA">
        <w:rPr>
          <w:rFonts w:ascii="Times New Roman" w:hAnsi="Times New Roman" w:cs="Times New Roman"/>
          <w:sz w:val="24"/>
          <w:szCs w:val="24"/>
        </w:rPr>
        <w:t>єктів</w:t>
      </w:r>
      <w:proofErr w:type="spellEnd"/>
      <w:r w:rsidRPr="00D40AAA">
        <w:rPr>
          <w:rFonts w:ascii="Times New Roman" w:hAnsi="Times New Roman" w:cs="Times New Roman"/>
          <w:sz w:val="24"/>
          <w:szCs w:val="24"/>
        </w:rPr>
        <w:t xml:space="preserve"> замовника - у Львівській області. </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А відтак, відповідно до ст. 63 Закону та п. 3.1.1. цих Правил електричну енергію на умовах універсальної послуги на території Львівської області може постачати лише один суб’єкт господарювання – постачальник універсальних послуг ТОВ «</w:t>
      </w:r>
      <w:proofErr w:type="spellStart"/>
      <w:r w:rsidRPr="00D40AAA">
        <w:rPr>
          <w:rFonts w:ascii="Times New Roman" w:hAnsi="Times New Roman" w:cs="Times New Roman"/>
          <w:sz w:val="24"/>
          <w:szCs w:val="24"/>
        </w:rPr>
        <w:t>Львівенергозбут</w:t>
      </w:r>
      <w:proofErr w:type="spellEnd"/>
      <w:r w:rsidRPr="00D40AAA">
        <w:rPr>
          <w:rFonts w:ascii="Times New Roman" w:hAnsi="Times New Roman" w:cs="Times New Roman"/>
          <w:sz w:val="24"/>
          <w:szCs w:val="24"/>
        </w:rPr>
        <w:t xml:space="preserve">». </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Інша альтернатива отримати електричну енергію на умовах універсальної послуги відсутня, оскільки послуги надаються визначеними постачальниками універсальних послуг на визначеній території.</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 xml:space="preserve">На підставі вищевикладеного, для закупівлі електричної енергії для потреб 2026 року   Замовник застосовує  підпункт 5 п. 13 вказаних Особливостей та здійснює закупівлю </w:t>
      </w:r>
      <w:r w:rsidRPr="00D40AAA">
        <w:rPr>
          <w:rFonts w:ascii="Times New Roman" w:hAnsi="Times New Roman" w:cs="Times New Roman"/>
          <w:sz w:val="24"/>
          <w:szCs w:val="24"/>
        </w:rPr>
        <w:lastRenderedPageBreak/>
        <w:t>електричної енергії шляхом укладення договору про закупівлю з постачальником універсальної послуги на постачання електричної енергії без застосування відкритих торгів/ електронного каталогу.</w:t>
      </w:r>
    </w:p>
    <w:p w:rsidR="00F105AC" w:rsidRPr="00D40AAA" w:rsidRDefault="00F105AC" w:rsidP="00F105AC">
      <w:pPr>
        <w:spacing w:after="0" w:line="240" w:lineRule="auto"/>
        <w:ind w:firstLine="709"/>
        <w:jc w:val="both"/>
        <w:rPr>
          <w:rFonts w:ascii="Times New Roman" w:hAnsi="Times New Roman" w:cs="Times New Roman"/>
          <w:sz w:val="24"/>
          <w:szCs w:val="24"/>
        </w:rPr>
      </w:pPr>
      <w:r w:rsidRPr="00D40AAA">
        <w:rPr>
          <w:rFonts w:ascii="Times New Roman" w:hAnsi="Times New Roman" w:cs="Times New Roman"/>
          <w:sz w:val="24"/>
          <w:szCs w:val="24"/>
        </w:rPr>
        <w:t>Правомірність закупівлі споживачем електричної енергії - малим непобутовим споживачем у Львівській області електричної енергії (код за ДК 021:2015:09310000-5: Електрична енергія) на умовах універсальної послуги підтверджена у постанові Львівського окружного адміністративного суду від 22.12.2021 р. у справі №380/12511/21, яка залишена без змін постановою Восьмого апеляційного адміністративного суду від 21.04.2022 р. у цій же справі</w:t>
      </w:r>
      <w:r w:rsidRPr="00D40AAA">
        <w:rPr>
          <w:rFonts w:ascii="Times New Roman" w:hAnsi="Times New Roman" w:cs="Times New Roman"/>
          <w:sz w:val="24"/>
          <w:szCs w:val="24"/>
          <w:lang w:val="ru-RU"/>
        </w:rPr>
        <w:t xml:space="preserve"> (</w:t>
      </w:r>
      <w:hyperlink r:id="rId5" w:history="1">
        <w:r w:rsidRPr="00D40AAA">
          <w:rPr>
            <w:rStyle w:val="a6"/>
            <w:rFonts w:ascii="Times New Roman" w:hAnsi="Times New Roman" w:cs="Times New Roman"/>
            <w:color w:val="auto"/>
            <w:sz w:val="24"/>
            <w:szCs w:val="24"/>
            <w:lang w:val="en-US"/>
          </w:rPr>
          <w:t>https</w:t>
        </w:r>
        <w:r w:rsidRPr="00D40AAA">
          <w:rPr>
            <w:rStyle w:val="a6"/>
            <w:rFonts w:ascii="Times New Roman" w:hAnsi="Times New Roman" w:cs="Times New Roman"/>
            <w:color w:val="auto"/>
            <w:sz w:val="24"/>
            <w:szCs w:val="24"/>
            <w:lang w:val="ru-RU"/>
          </w:rPr>
          <w:t>://</w:t>
        </w:r>
        <w:proofErr w:type="spellStart"/>
        <w:r w:rsidRPr="00D40AAA">
          <w:rPr>
            <w:rStyle w:val="a6"/>
            <w:rFonts w:ascii="Times New Roman" w:hAnsi="Times New Roman" w:cs="Times New Roman"/>
            <w:color w:val="auto"/>
            <w:sz w:val="24"/>
            <w:szCs w:val="24"/>
            <w:lang w:val="en-US"/>
          </w:rPr>
          <w:t>reyestr</w:t>
        </w:r>
        <w:proofErr w:type="spellEnd"/>
        <w:r w:rsidRPr="00D40AAA">
          <w:rPr>
            <w:rStyle w:val="a6"/>
            <w:rFonts w:ascii="Times New Roman" w:hAnsi="Times New Roman" w:cs="Times New Roman"/>
            <w:color w:val="auto"/>
            <w:sz w:val="24"/>
            <w:szCs w:val="24"/>
            <w:lang w:val="ru-RU"/>
          </w:rPr>
          <w:t>.</w:t>
        </w:r>
        <w:r w:rsidRPr="00D40AAA">
          <w:rPr>
            <w:rStyle w:val="a6"/>
            <w:rFonts w:ascii="Times New Roman" w:hAnsi="Times New Roman" w:cs="Times New Roman"/>
            <w:color w:val="auto"/>
            <w:sz w:val="24"/>
            <w:szCs w:val="24"/>
            <w:lang w:val="en-US"/>
          </w:rPr>
          <w:t>court</w:t>
        </w:r>
        <w:r w:rsidRPr="00D40AAA">
          <w:rPr>
            <w:rStyle w:val="a6"/>
            <w:rFonts w:ascii="Times New Roman" w:hAnsi="Times New Roman" w:cs="Times New Roman"/>
            <w:color w:val="auto"/>
            <w:sz w:val="24"/>
            <w:szCs w:val="24"/>
            <w:lang w:val="ru-RU"/>
          </w:rPr>
          <w:t>.</w:t>
        </w:r>
        <w:proofErr w:type="spellStart"/>
        <w:r w:rsidRPr="00D40AAA">
          <w:rPr>
            <w:rStyle w:val="a6"/>
            <w:rFonts w:ascii="Times New Roman" w:hAnsi="Times New Roman" w:cs="Times New Roman"/>
            <w:color w:val="auto"/>
            <w:sz w:val="24"/>
            <w:szCs w:val="24"/>
            <w:lang w:val="en-US"/>
          </w:rPr>
          <w:t>gov</w:t>
        </w:r>
        <w:proofErr w:type="spellEnd"/>
        <w:r w:rsidRPr="00D40AAA">
          <w:rPr>
            <w:rStyle w:val="a6"/>
            <w:rFonts w:ascii="Times New Roman" w:hAnsi="Times New Roman" w:cs="Times New Roman"/>
            <w:color w:val="auto"/>
            <w:sz w:val="24"/>
            <w:szCs w:val="24"/>
            <w:lang w:val="ru-RU"/>
          </w:rPr>
          <w:t>.</w:t>
        </w:r>
        <w:proofErr w:type="spellStart"/>
        <w:r w:rsidRPr="00D40AAA">
          <w:rPr>
            <w:rStyle w:val="a6"/>
            <w:rFonts w:ascii="Times New Roman" w:hAnsi="Times New Roman" w:cs="Times New Roman"/>
            <w:color w:val="auto"/>
            <w:sz w:val="24"/>
            <w:szCs w:val="24"/>
            <w:lang w:val="en-US"/>
          </w:rPr>
          <w:t>ua</w:t>
        </w:r>
        <w:proofErr w:type="spellEnd"/>
        <w:r w:rsidRPr="00D40AAA">
          <w:rPr>
            <w:rStyle w:val="a6"/>
            <w:rFonts w:ascii="Times New Roman" w:hAnsi="Times New Roman" w:cs="Times New Roman"/>
            <w:color w:val="auto"/>
            <w:sz w:val="24"/>
            <w:szCs w:val="24"/>
            <w:lang w:val="ru-RU"/>
          </w:rPr>
          <w:t>/</w:t>
        </w:r>
        <w:r w:rsidRPr="00D40AAA">
          <w:rPr>
            <w:rStyle w:val="a6"/>
            <w:rFonts w:ascii="Times New Roman" w:hAnsi="Times New Roman" w:cs="Times New Roman"/>
            <w:color w:val="auto"/>
            <w:sz w:val="24"/>
            <w:szCs w:val="24"/>
            <w:lang w:val="en-US"/>
          </w:rPr>
          <w:t>Review</w:t>
        </w:r>
        <w:r w:rsidRPr="00D40AAA">
          <w:rPr>
            <w:rStyle w:val="a6"/>
            <w:rFonts w:ascii="Times New Roman" w:hAnsi="Times New Roman" w:cs="Times New Roman"/>
            <w:color w:val="auto"/>
            <w:sz w:val="24"/>
            <w:szCs w:val="24"/>
            <w:lang w:val="ru-RU"/>
          </w:rPr>
          <w:t>/104043415</w:t>
        </w:r>
      </w:hyperlink>
      <w:r w:rsidRPr="00D40AAA">
        <w:rPr>
          <w:rFonts w:ascii="Times New Roman" w:hAnsi="Times New Roman" w:cs="Times New Roman"/>
          <w:sz w:val="24"/>
          <w:szCs w:val="24"/>
          <w:lang w:val="ru-RU"/>
        </w:rPr>
        <w:t>)</w:t>
      </w:r>
      <w:r w:rsidRPr="00D40AAA">
        <w:rPr>
          <w:rFonts w:ascii="Times New Roman" w:hAnsi="Times New Roman" w:cs="Times New Roman"/>
          <w:sz w:val="24"/>
          <w:szCs w:val="24"/>
        </w:rPr>
        <w:t xml:space="preserve">. </w:t>
      </w:r>
    </w:p>
    <w:p w:rsidR="00E85C1B" w:rsidRPr="00D40AAA" w:rsidRDefault="00E85C1B" w:rsidP="00E85C1B">
      <w:pPr>
        <w:spacing w:after="0" w:line="240" w:lineRule="auto"/>
        <w:ind w:firstLine="709"/>
        <w:jc w:val="both"/>
        <w:rPr>
          <w:rFonts w:ascii="Times New Roman" w:hAnsi="Times New Roman" w:cs="Times New Roman"/>
          <w:sz w:val="24"/>
          <w:szCs w:val="24"/>
        </w:rPr>
      </w:pPr>
    </w:p>
    <w:p w:rsidR="00E85C1B" w:rsidRPr="00D40AAA" w:rsidRDefault="00E85C1B" w:rsidP="00E85C1B">
      <w:pPr>
        <w:spacing w:after="0" w:line="240" w:lineRule="auto"/>
        <w:ind w:firstLine="709"/>
        <w:jc w:val="both"/>
        <w:rPr>
          <w:rFonts w:ascii="Times New Roman" w:hAnsi="Times New Roman" w:cs="Times New Roman"/>
          <w:sz w:val="24"/>
          <w:szCs w:val="24"/>
        </w:rPr>
      </w:pPr>
    </w:p>
    <w:p w:rsidR="00DA48EB" w:rsidRPr="00D40AAA" w:rsidRDefault="00DA48EB" w:rsidP="00E85C1B">
      <w:pPr>
        <w:ind w:firstLine="708"/>
        <w:jc w:val="both"/>
        <w:rPr>
          <w:rFonts w:ascii="Times New Roman" w:hAnsi="Times New Roman" w:cs="Times New Roman"/>
          <w:sz w:val="24"/>
          <w:szCs w:val="28"/>
        </w:rPr>
      </w:pPr>
    </w:p>
    <w:sectPr w:rsidR="00DA48EB" w:rsidRPr="00D40AA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Verdana">
    <w:altName w:val=" Arial"/>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655"/>
    <w:rsid w:val="000E00F0"/>
    <w:rsid w:val="00262C00"/>
    <w:rsid w:val="002A04E7"/>
    <w:rsid w:val="003044B5"/>
    <w:rsid w:val="003C2655"/>
    <w:rsid w:val="006643C4"/>
    <w:rsid w:val="007227BA"/>
    <w:rsid w:val="00756967"/>
    <w:rsid w:val="00BC4AFF"/>
    <w:rsid w:val="00D40AAA"/>
    <w:rsid w:val="00D54352"/>
    <w:rsid w:val="00DA48EB"/>
    <w:rsid w:val="00E175D4"/>
    <w:rsid w:val="00E85C1B"/>
    <w:rsid w:val="00F105AC"/>
    <w:rsid w:val="00F40933"/>
    <w:rsid w:val="00FA7773"/>
    <w:rsid w:val="00FC3A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F21B01-D069-454D-9AB5-96B787CB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6967"/>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756967"/>
    <w:rPr>
      <w:rFonts w:ascii="Segoe UI" w:hAnsi="Segoe UI" w:cs="Segoe UI"/>
      <w:sz w:val="18"/>
      <w:szCs w:val="18"/>
    </w:rPr>
  </w:style>
  <w:style w:type="paragraph" w:customStyle="1" w:styleId="a5">
    <w:name w:val="Знак Знак"/>
    <w:basedOn w:val="a"/>
    <w:uiPriority w:val="99"/>
    <w:rsid w:val="00FA7773"/>
    <w:pPr>
      <w:spacing w:after="0" w:line="240" w:lineRule="auto"/>
    </w:pPr>
    <w:rPr>
      <w:rFonts w:ascii="Verdana" w:eastAsia="MS Mincho" w:hAnsi="Verdana" w:cs="Verdana"/>
      <w:sz w:val="28"/>
      <w:szCs w:val="28"/>
      <w:lang w:val="en-US"/>
    </w:rPr>
  </w:style>
  <w:style w:type="paragraph" w:customStyle="1" w:styleId="rvps2">
    <w:name w:val="rvps2"/>
    <w:basedOn w:val="a"/>
    <w:rsid w:val="00E85C1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unhideWhenUsed/>
    <w:rsid w:val="00E85C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reyestr.court.gov.ua/Review/104043415" TargetMode="External"/><Relationship Id="rId4" Type="http://schemas.openxmlformats.org/officeDocument/2006/relationships/hyperlink" Target="http://www.nerc.gov.ua"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5410</Words>
  <Characters>3085</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Prozora</dc:creator>
  <cp:keywords/>
  <dc:description/>
  <cp:lastModifiedBy>RePack by Diakov</cp:lastModifiedBy>
  <cp:revision>2</cp:revision>
  <cp:lastPrinted>2026-01-05T12:29:00Z</cp:lastPrinted>
  <dcterms:created xsi:type="dcterms:W3CDTF">2026-01-05T12:50:00Z</dcterms:created>
  <dcterms:modified xsi:type="dcterms:W3CDTF">2026-01-05T12:50:00Z</dcterms:modified>
</cp:coreProperties>
</file>